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山东滨达实业集团有限公司及权属企业2021年公开招聘国有企业工作人员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岗位计划表</w:t>
      </w:r>
    </w:p>
    <w:tbl>
      <w:tblPr>
        <w:tblStyle w:val="4"/>
        <w:tblpPr w:leftFromText="180" w:rightFromText="180" w:vertAnchor="text" w:horzAnchor="page" w:tblpXSpec="center" w:tblpY="362"/>
        <w:tblOverlap w:val="never"/>
        <w:tblW w:w="15619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04"/>
        <w:gridCol w:w="908"/>
        <w:gridCol w:w="4800"/>
        <w:gridCol w:w="7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7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1.本科及以上学历，学士及以上学位；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2.经济学类、金融学类、工商管理类、公共管理类、统计学类和法学专业。                        3.不接收第二专业报考。</w:t>
            </w:r>
          </w:p>
        </w:tc>
        <w:tc>
          <w:tcPr>
            <w:tcW w:w="7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1.具备资产管理工作经历，熟悉资产管理相关法律法规和专业知识；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2.具有3年以上资产管理相关工作经验者，可放宽学历或专业限制。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1.本科及以上学历，学士及以上学位；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2.人力资源管理、劳动关系、劳动与社会保障等相关专业；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3.不接收第二专业报考。</w:t>
            </w:r>
          </w:p>
        </w:tc>
        <w:tc>
          <w:tcPr>
            <w:tcW w:w="7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1.熟悉各项劳动人事法律法规、规章制度，具备3年以上大型企业或咨询机构人力资源工作经验；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2.具有国有企业或党政机关组织人事工作2年以上经验者，可放宽专业限制。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投资审计专员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工程造价、工程审计及相关专业；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不接收第二专业报考。</w:t>
            </w:r>
          </w:p>
        </w:tc>
        <w:tc>
          <w:tcPr>
            <w:tcW w:w="7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具有3年以上造价咨询工作经历；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具有注册造价师、中级及以上职称者优先考虑；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具有注册类专业技术资格的，可适当放宽年龄、学历和专业限制。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财务管理/财务审计专员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1.本科及以上学历，学士及以上学位；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2.财务管理、会计、审计等相关专业；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3.不接收第二专业报考。</w:t>
            </w:r>
            <w:bookmarkStart w:id="0" w:name="_GoBack"/>
            <w:bookmarkEnd w:id="0"/>
          </w:p>
        </w:tc>
        <w:tc>
          <w:tcPr>
            <w:tcW w:w="7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1.具有3年以上大型企业、投资公司或会计师事务所等相关工作经验；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2.具备扎实的财务、税务、审计等理论知识；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3.具有注册会计师资格或中级以上职称者优先。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纪检监察专员</w:t>
            </w: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法学类、财政学类、公安学类、金融学类及会计学、审计学、财务管理等相关专业；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不接收第二专业报考。</w:t>
            </w:r>
          </w:p>
        </w:tc>
        <w:tc>
          <w:tcPr>
            <w:tcW w:w="73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中共党员（含中共预备党员）；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具有较强的文字写作能力和分析研判能力，熟悉掌握相关党规党纪和法律法规；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在各级纪检监察机关、国家公、检、法等系统单位从事过监督检查、审查调查、刑侦、经侦、案件审理、公诉等工作2年及以上或国有大中型企业纪检监察部门从事过相关工作2年及以上的，可适当放宽条件限制。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19" w:type="dxa"/>
            <w:gridSpan w:val="5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备注：1、专业要求参照《普通高等学校本科专业目录（2020年版）》；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2、工作年限按足年足月累计计算，2021年7月1日为截至时间；工作年限不包括在校期间的社会实践、实习、兼职等经历；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3、学历、专业、岗位资格条件等相关问题，由本公司负责解释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9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737" w:right="850" w:bottom="283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14383"/>
    <w:multiLevelType w:val="singleLevel"/>
    <w:tmpl w:val="090143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CCBD14"/>
    <w:multiLevelType w:val="singleLevel"/>
    <w:tmpl w:val="17CCBD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A2DFC2"/>
    <w:multiLevelType w:val="singleLevel"/>
    <w:tmpl w:val="1AA2DF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1053696"/>
    <w:multiLevelType w:val="singleLevel"/>
    <w:tmpl w:val="210536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A0C84"/>
    <w:rsid w:val="06FA376C"/>
    <w:rsid w:val="11627315"/>
    <w:rsid w:val="160B0752"/>
    <w:rsid w:val="16C477D1"/>
    <w:rsid w:val="1ACF3E22"/>
    <w:rsid w:val="1AEA0C84"/>
    <w:rsid w:val="2616407E"/>
    <w:rsid w:val="2F777205"/>
    <w:rsid w:val="30AB6244"/>
    <w:rsid w:val="324924CF"/>
    <w:rsid w:val="36CF7707"/>
    <w:rsid w:val="3F7A1B70"/>
    <w:rsid w:val="481A5F91"/>
    <w:rsid w:val="48810BE1"/>
    <w:rsid w:val="4CA43A9B"/>
    <w:rsid w:val="53C42994"/>
    <w:rsid w:val="548F72F7"/>
    <w:rsid w:val="60E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2021-06-16T06:11:00Z</dcterms:created>
  <dc:creator>清泉煮茶</dc:creator>
  <cp:lastModifiedBy>Administrator</cp:lastModifiedBy>
  <cp:lastPrinted>2021-06-16T06:51:00Z</cp:lastPrinted>
  <dcterms:modified xsi:type="dcterms:W3CDTF">2021-06-16T10:22:33Z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AA000B0E1E2148EF815B0D4D6FE95793</vt:lpwstr>
  </property>
</Properties>
</file>