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"/>
        </w:tabs>
        <w:snapToGrid w:val="0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   </w:t>
      </w:r>
    </w:p>
    <w:p>
      <w:pPr>
        <w:snapToGrid w:val="0"/>
        <w:ind w:left="220" w:hanging="220" w:hangingChar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ind w:left="160" w:hanging="160" w:hangingChars="50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          </w:t>
      </w:r>
    </w:p>
    <w:p>
      <w:pPr>
        <w:snapToGrid w:val="0"/>
        <w:ind w:firstLine="640" w:firstLineChars="200"/>
        <w:jc w:val="both"/>
        <w:rPr>
          <w:rFonts w:ascii="黑体" w:hAnsi="Times New Roman" w:eastAsia="黑体" w:cs="Times New Roman"/>
          <w:sz w:val="36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岗位名称及代码：</w:t>
      </w:r>
      <w:r>
        <w:rPr>
          <w:rFonts w:hint="eastAsia" w:ascii="黑体" w:hAnsi="Times New Roman" w:eastAsia="黑体" w:cs="Times New Roman"/>
          <w:sz w:val="36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2021年度</w:t>
      </w:r>
      <w:r>
        <w:rPr>
          <w:rFonts w:ascii="仿宋_GB2312" w:hAnsi="仿宋_GB2312" w:eastAsia="仿宋_GB2312" w:cs="仿宋_GB2312"/>
          <w:sz w:val="32"/>
          <w:szCs w:val="32"/>
        </w:rPr>
        <w:t>惠民县公立医院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公开招聘控制总量备案管理人员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简章》，清楚并理解其内容，符合报考条件，并郑重承诺：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一、本人所提供的个人信息、证明资料、证件等相关材料真实、准确、有效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2021年度</w:t>
      </w:r>
      <w:r>
        <w:rPr>
          <w:rFonts w:ascii="仿宋_GB2312" w:hAnsi="仿宋_GB2312" w:eastAsia="仿宋_GB2312" w:cs="仿宋_GB2312"/>
          <w:sz w:val="32"/>
          <w:szCs w:val="32"/>
        </w:rPr>
        <w:t>惠民县公立医院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公开招聘控制总量备案管理人员报考条件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二、自觉遵守事业单位公开招聘的各项规定，诚实守信，严守纪律，认真履行应聘人员的义务，不故意浪费考录资源。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三、本人在报名、考试、体检、考察、公示、聘用等整个招聘工作期间严格遵守考场规则等纪律要求，如有违反，愿按相关规定接受处理。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在报名至聘用期间保持联系方式的畅通，保守笔试和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五、参加笔试和面试前，本人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体温检测超过37.3℃，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出现咳嗽、咽痛、胸闷、呼吸困难、乏力、恶心、呕吐、腹泻、结膜炎、肌肉酸痛等可疑症状，自觉放弃本次应聘。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70" w:firstLineChars="800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70" w:firstLineChars="8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应聘人员签名（按手印）：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2021年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3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2021-06-21T08:43:26Z</dcterms:created>
  <dc:creator>admrn</dc:creator>
  <cp:lastModifiedBy>admrn</cp:lastModifiedBy>
  <dcterms:modified xsi:type="dcterms:W3CDTF">2021-06-21T08:44:22Z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4BDB481AC0BF4982B946958D0F78EAEC</vt:lpwstr>
  </property>
</Properties>
</file>