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  <w:t xml:space="preserve">1 </w:t>
      </w:r>
      <w:r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  <w:r>
        <w:rPr>
          <w:rFonts w:hint="eastAsia" w:ascii="黑体" w:hAnsi="黑体" w:eastAsia="黑体" w:cs="Helvetica"/>
          <w:color w:val="000000"/>
          <w:kern w:val="0"/>
          <w:sz w:val="32"/>
          <w:szCs w:val="32"/>
          <w:shd w:val="clear" w:color="auto" w:fill="FFFFFF"/>
        </w:rPr>
        <w:t xml:space="preserve">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滨州北海经济开发区2020年公开招聘聘任制教师岗位计划一览表</w:t>
      </w:r>
    </w:p>
    <w:p>
      <w:pPr>
        <w:widowControl/>
        <w:shd w:val="clear" w:color="auto" w:fill="FFFFFF"/>
        <w:spacing w:line="24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tbl>
      <w:tblPr>
        <w:tblStyle w:val="5"/>
        <w:tblW w:w="14287" w:type="dxa"/>
        <w:jc w:val="center"/>
        <w:tblInd w:w="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34"/>
        <w:gridCol w:w="798"/>
        <w:gridCol w:w="2750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ascii="宋体" w:hAnsi="宋体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小学语文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13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大学本科及以上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1.具有小学及以上教师资格证。2.教师资格证学科须与所报学科相符。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小学数学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11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大学本科及以上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1.具有小学及以上教师资格证。2.教师资格证学科须与所报学科相符。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小学英语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大学本科及以上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1.具有小学及以上教师资格证。2.教师资格证学科须与所报学科相符。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小学音乐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大学本科及以上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1.具有小学及以上教师资格证。2.教师资格证学科须与所报学科相符。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小学</w:t>
            </w:r>
            <w:r>
              <w:rPr>
                <w:rFonts w:hint="eastAsia" w:ascii="仿宋" w:hAnsi="仿宋" w:eastAsia="仿宋" w:cs="Helvetica"/>
                <w:color w:val="000000"/>
                <w:kern w:val="0"/>
                <w:sz w:val="24"/>
                <w:shd w:val="clear" w:color="auto" w:fill="FFFFFF"/>
              </w:rPr>
              <w:t>体育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大学本科及以上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hd w:val="clear" w:color="auto" w:fill="FFFFFF"/>
              </w:rPr>
              <w:t>1.具有小学及以上教师资格证。2.教师资格证学科须与所报学科相符。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  <w:t>学前教育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A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  <w:t>专科及以上学历</w:t>
            </w:r>
          </w:p>
        </w:tc>
        <w:tc>
          <w:tcPr>
            <w:tcW w:w="7630" w:type="dxa"/>
            <w:vMerge w:val="restart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  <w:t>具有幼儿教师资格证。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2.A和B岗位相同，考场分组不同。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  <w:t>学前教育</w:t>
            </w: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B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  <w:t>专科及以上学历</w:t>
            </w:r>
          </w:p>
        </w:tc>
        <w:tc>
          <w:tcPr>
            <w:tcW w:w="7630" w:type="dxa"/>
            <w:vMerge w:val="continue"/>
            <w:noWrap w:val="0"/>
            <w:vAlign w:val="center"/>
          </w:tcPr>
          <w:p>
            <w:pPr>
              <w:widowControl/>
              <w:spacing w:line="421" w:lineRule="atLeast"/>
              <w:jc w:val="left"/>
              <w:rPr>
                <w:rFonts w:hint="eastAsia" w:ascii="仿宋" w:hAnsi="仿宋" w:eastAsia="仿宋" w:cs="Helvetica"/>
                <w:color w:val="FF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ascii="仿宋" w:hAnsi="仿宋" w:eastAsia="仿宋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/>
                <w:color w:val="000000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312" w:type="dxa"/>
            <w:gridSpan w:val="4"/>
            <w:noWrap w:val="0"/>
            <w:vAlign w:val="center"/>
          </w:tcPr>
          <w:p>
            <w:pPr>
              <w:widowControl/>
              <w:spacing w:line="421" w:lineRule="atLeast"/>
              <w:jc w:val="center"/>
              <w:rPr>
                <w:rFonts w:ascii="仿宋" w:hAnsi="仿宋" w:eastAsia="仿宋" w:cs="Helvetica"/>
                <w:b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Helvetica"/>
                <w:b/>
                <w:kern w:val="0"/>
                <w:sz w:val="28"/>
                <w:szCs w:val="28"/>
                <w:shd w:val="clear" w:color="auto" w:fill="FFFFFF"/>
              </w:rPr>
              <w:t>56人</w:t>
            </w:r>
          </w:p>
        </w:tc>
      </w:tr>
    </w:tbl>
    <w:p/>
    <w:sectPr>
      <w:pgSz w:w="16838" w:h="11906" w:orient="landscape"/>
      <w:pgMar w:top="1701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751"/>
    <w:rsid w:val="14286751"/>
    <w:rsid w:val="3E0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2020-08-24T02:10:00Z</dcterms:created>
  <dc:creator>pc</dc:creator>
  <cp:lastModifiedBy>pc</cp:lastModifiedBy>
  <dcterms:modified xsi:type="dcterms:W3CDTF">2020-08-24T02:43:53Z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